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5B1A" w14:textId="5A91F208" w:rsidR="003B417C" w:rsidRPr="00DC2CDD" w:rsidRDefault="00042B43" w:rsidP="003B417C">
      <w:pPr>
        <w:jc w:val="center"/>
        <w:rPr>
          <w:rFonts w:ascii="Tahoma" w:hAnsi="Tahoma" w:cstheme="majorHAnsi"/>
          <w:b/>
          <w:bCs/>
          <w:sz w:val="32"/>
        </w:rPr>
      </w:pPr>
      <w:r>
        <w:rPr>
          <w:rFonts w:ascii="Tahoma" w:hAnsi="Tahoma" w:cstheme="majorHAnsi"/>
          <w:b/>
          <w:bCs/>
          <w:sz w:val="32"/>
        </w:rPr>
        <w:t>Introduction to Forensic Odontology</w:t>
      </w:r>
    </w:p>
    <w:p w14:paraId="6997F6AB" w14:textId="77777777" w:rsidR="003B417C" w:rsidRPr="00BD303F" w:rsidRDefault="003B417C" w:rsidP="003B417C">
      <w:pPr>
        <w:rPr>
          <w:rFonts w:ascii="Tahoma" w:hAnsi="Tahoma" w:cstheme="majorHAnsi"/>
        </w:rPr>
      </w:pPr>
      <w:r w:rsidRPr="00BD303F">
        <w:rPr>
          <w:rFonts w:ascii="Tahoma" w:hAnsi="Tahoma" w:cstheme="majorHAnsi"/>
        </w:rPr>
        <w:tab/>
      </w:r>
    </w:p>
    <w:p w14:paraId="05DEF2A3" w14:textId="0B3331B3" w:rsidR="003B417C" w:rsidRPr="00BD303F" w:rsidRDefault="003B417C" w:rsidP="003B417C">
      <w:pPr>
        <w:rPr>
          <w:rFonts w:ascii="Tahoma" w:hAnsi="Tahoma" w:cstheme="majorHAnsi"/>
          <w:sz w:val="21"/>
          <w:szCs w:val="21"/>
        </w:rPr>
      </w:pPr>
      <w:r w:rsidRPr="00BD303F">
        <w:rPr>
          <w:rFonts w:ascii="Tahoma" w:hAnsi="Tahoma" w:cstheme="majorHAnsi"/>
          <w:b/>
          <w:bCs/>
          <w:sz w:val="21"/>
          <w:szCs w:val="21"/>
        </w:rPr>
        <w:t>Speaker:</w:t>
      </w:r>
      <w:r w:rsidRPr="00BD303F">
        <w:rPr>
          <w:rFonts w:ascii="Tahoma" w:hAnsi="Tahoma" w:cstheme="majorHAnsi"/>
          <w:sz w:val="21"/>
          <w:szCs w:val="21"/>
        </w:rPr>
        <w:t xml:space="preserve"> Dr. </w:t>
      </w:r>
      <w:r w:rsidR="00042B43">
        <w:rPr>
          <w:rFonts w:ascii="Tahoma" w:hAnsi="Tahoma" w:cstheme="majorHAnsi"/>
          <w:sz w:val="21"/>
          <w:szCs w:val="21"/>
        </w:rPr>
        <w:t>Grace Chung</w:t>
      </w:r>
      <w:r>
        <w:rPr>
          <w:rFonts w:ascii="Tahoma" w:hAnsi="Tahoma" w:cstheme="majorHAnsi"/>
          <w:sz w:val="21"/>
          <w:szCs w:val="21"/>
        </w:rPr>
        <w:tab/>
      </w:r>
      <w:r w:rsidR="006D60B9" w:rsidRPr="00647884">
        <w:rPr>
          <w:rFonts w:ascii="Tahoma" w:hAnsi="Tahoma" w:cstheme="majorHAnsi"/>
          <w:b/>
          <w:sz w:val="21"/>
          <w:szCs w:val="21"/>
        </w:rPr>
        <w:t>Date:</w:t>
      </w:r>
      <w:r w:rsidR="00647884" w:rsidRPr="00647884">
        <w:rPr>
          <w:rFonts w:ascii="Tahoma" w:hAnsi="Tahoma" w:cstheme="majorHAnsi"/>
          <w:b/>
          <w:sz w:val="21"/>
          <w:szCs w:val="21"/>
        </w:rPr>
        <w:t xml:space="preserve"> </w:t>
      </w:r>
      <w:r w:rsidR="00042B43">
        <w:rPr>
          <w:rFonts w:ascii="Tahoma" w:hAnsi="Tahoma" w:cstheme="majorHAnsi"/>
          <w:sz w:val="21"/>
          <w:szCs w:val="21"/>
        </w:rPr>
        <w:t>October 1</w:t>
      </w:r>
      <w:r w:rsidR="003E474C">
        <w:rPr>
          <w:rFonts w:ascii="Tahoma" w:hAnsi="Tahoma" w:cstheme="majorHAnsi"/>
          <w:sz w:val="21"/>
          <w:szCs w:val="21"/>
        </w:rPr>
        <w:t>6</w:t>
      </w:r>
      <w:r w:rsidR="00042B43">
        <w:rPr>
          <w:rFonts w:ascii="Tahoma" w:hAnsi="Tahoma" w:cstheme="majorHAnsi"/>
          <w:sz w:val="21"/>
          <w:szCs w:val="21"/>
        </w:rPr>
        <w:t>,</w:t>
      </w:r>
      <w:r w:rsidR="00273E6C">
        <w:rPr>
          <w:rFonts w:ascii="Tahoma" w:hAnsi="Tahoma" w:cstheme="majorHAnsi"/>
          <w:sz w:val="21"/>
          <w:szCs w:val="21"/>
        </w:rPr>
        <w:t xml:space="preserve"> 20</w:t>
      </w:r>
      <w:r w:rsidR="003E474C">
        <w:rPr>
          <w:rFonts w:ascii="Tahoma" w:hAnsi="Tahoma" w:cstheme="majorHAnsi"/>
          <w:sz w:val="21"/>
          <w:szCs w:val="21"/>
        </w:rPr>
        <w:t>24</w:t>
      </w:r>
      <w:r w:rsidR="00803AD7">
        <w:rPr>
          <w:rFonts w:ascii="Tahoma" w:hAnsi="Tahoma" w:cstheme="majorHAnsi"/>
          <w:sz w:val="21"/>
          <w:szCs w:val="21"/>
        </w:rPr>
        <w:t xml:space="preserve"> from </w:t>
      </w:r>
      <w:r w:rsidR="00042B43">
        <w:rPr>
          <w:rFonts w:ascii="Tahoma" w:hAnsi="Tahoma" w:cstheme="majorHAnsi"/>
          <w:sz w:val="21"/>
          <w:szCs w:val="21"/>
        </w:rPr>
        <w:t>6</w:t>
      </w:r>
      <w:r w:rsidR="003E474C">
        <w:rPr>
          <w:rFonts w:ascii="Tahoma" w:hAnsi="Tahoma" w:cstheme="majorHAnsi"/>
          <w:sz w:val="21"/>
          <w:szCs w:val="21"/>
        </w:rPr>
        <w:t>:30-8</w:t>
      </w:r>
      <w:r w:rsidR="00042B43">
        <w:rPr>
          <w:rFonts w:ascii="Tahoma" w:hAnsi="Tahoma" w:cstheme="majorHAnsi"/>
          <w:sz w:val="21"/>
          <w:szCs w:val="21"/>
        </w:rPr>
        <w:t xml:space="preserve"> </w:t>
      </w:r>
      <w:r w:rsidR="00273E6C">
        <w:rPr>
          <w:rFonts w:ascii="Tahoma" w:hAnsi="Tahoma" w:cstheme="majorHAnsi"/>
          <w:sz w:val="21"/>
          <w:szCs w:val="21"/>
        </w:rPr>
        <w:t>pm</w:t>
      </w:r>
      <w:r w:rsidR="00647884" w:rsidRPr="00647884">
        <w:rPr>
          <w:rFonts w:ascii="Tahoma" w:hAnsi="Tahoma" w:cstheme="majorHAnsi"/>
          <w:sz w:val="21"/>
          <w:szCs w:val="21"/>
        </w:rPr>
        <w:t xml:space="preserve"> PST</w:t>
      </w:r>
    </w:p>
    <w:p w14:paraId="3FB1FC19" w14:textId="59B99836" w:rsidR="003B417C" w:rsidRPr="00BD303F" w:rsidRDefault="003B417C" w:rsidP="003B417C">
      <w:pPr>
        <w:rPr>
          <w:rFonts w:ascii="Tahoma" w:hAnsi="Tahoma" w:cstheme="majorHAnsi"/>
          <w:sz w:val="21"/>
          <w:szCs w:val="21"/>
        </w:rPr>
      </w:pPr>
      <w:r w:rsidRPr="00BD303F">
        <w:rPr>
          <w:rFonts w:ascii="Tahoma" w:hAnsi="Tahoma" w:cstheme="majorHAnsi"/>
          <w:b/>
          <w:sz w:val="21"/>
          <w:szCs w:val="21"/>
        </w:rPr>
        <w:t>Educational Method:</w:t>
      </w:r>
      <w:r w:rsidRPr="00BD303F">
        <w:rPr>
          <w:rFonts w:ascii="Tahoma" w:hAnsi="Tahoma" w:cstheme="majorHAnsi"/>
          <w:sz w:val="21"/>
          <w:szCs w:val="21"/>
        </w:rPr>
        <w:t xml:space="preserve"> </w:t>
      </w:r>
      <w:r>
        <w:rPr>
          <w:rFonts w:ascii="Tahoma" w:hAnsi="Tahoma" w:cstheme="majorHAnsi"/>
          <w:sz w:val="21"/>
          <w:szCs w:val="21"/>
        </w:rPr>
        <w:t xml:space="preserve">Lecture </w:t>
      </w:r>
      <w:r w:rsidRPr="00BD303F">
        <w:rPr>
          <w:rFonts w:ascii="Tahoma" w:hAnsi="Tahoma" w:cstheme="majorHAnsi"/>
          <w:sz w:val="21"/>
          <w:szCs w:val="21"/>
        </w:rPr>
        <w:tab/>
      </w:r>
      <w:r w:rsidRPr="00647884">
        <w:rPr>
          <w:rFonts w:ascii="Tahoma" w:hAnsi="Tahoma" w:cstheme="majorHAnsi"/>
          <w:b/>
          <w:bCs/>
          <w:sz w:val="21"/>
          <w:szCs w:val="21"/>
        </w:rPr>
        <w:t>Subject:</w:t>
      </w:r>
      <w:r w:rsidRPr="00647884">
        <w:rPr>
          <w:rFonts w:ascii="Tahoma" w:hAnsi="Tahoma" w:cstheme="majorHAnsi"/>
          <w:sz w:val="21"/>
          <w:szCs w:val="21"/>
        </w:rPr>
        <w:t> </w:t>
      </w:r>
      <w:r w:rsidR="00042B43">
        <w:rPr>
          <w:rFonts w:ascii="Tahoma" w:hAnsi="Tahoma" w:cstheme="majorHAnsi"/>
          <w:sz w:val="21"/>
          <w:szCs w:val="21"/>
        </w:rPr>
        <w:t>145</w:t>
      </w:r>
      <w:r w:rsidR="00647884">
        <w:rPr>
          <w:rFonts w:ascii="Tahoma" w:hAnsi="Tahoma" w:cstheme="majorHAnsi"/>
          <w:sz w:val="21"/>
          <w:szCs w:val="21"/>
        </w:rPr>
        <w:tab/>
      </w:r>
      <w:r w:rsidRPr="00BD303F">
        <w:rPr>
          <w:rFonts w:ascii="Tahoma" w:hAnsi="Tahoma" w:cstheme="majorHAnsi"/>
          <w:sz w:val="21"/>
          <w:szCs w:val="21"/>
        </w:rPr>
        <w:tab/>
        <w:t xml:space="preserve"> </w:t>
      </w:r>
      <w:r w:rsidRPr="00647884">
        <w:rPr>
          <w:rFonts w:ascii="Tahoma" w:hAnsi="Tahoma" w:cstheme="majorHAnsi"/>
          <w:b/>
          <w:bCs/>
          <w:sz w:val="21"/>
          <w:szCs w:val="21"/>
        </w:rPr>
        <w:t>Credits:</w:t>
      </w:r>
      <w:r w:rsidRPr="00647884">
        <w:rPr>
          <w:rFonts w:ascii="Tahoma" w:hAnsi="Tahoma" w:cstheme="majorHAnsi"/>
          <w:sz w:val="21"/>
          <w:szCs w:val="21"/>
        </w:rPr>
        <w:t> </w:t>
      </w:r>
      <w:r w:rsidR="00803AD7">
        <w:rPr>
          <w:rFonts w:ascii="Tahoma" w:hAnsi="Tahoma" w:cstheme="majorHAnsi"/>
          <w:sz w:val="21"/>
          <w:szCs w:val="21"/>
        </w:rPr>
        <w:t>1</w:t>
      </w:r>
      <w:r w:rsidR="00042B43">
        <w:rPr>
          <w:rFonts w:ascii="Tahoma" w:hAnsi="Tahoma" w:cstheme="majorHAnsi"/>
          <w:sz w:val="21"/>
          <w:szCs w:val="21"/>
        </w:rPr>
        <w:t>.5</w:t>
      </w:r>
      <w:r w:rsidRPr="00BD303F">
        <w:rPr>
          <w:rFonts w:ascii="Tahoma" w:hAnsi="Tahoma" w:cstheme="majorHAnsi"/>
          <w:sz w:val="21"/>
          <w:szCs w:val="21"/>
        </w:rPr>
        <w:tab/>
        <w:t xml:space="preserve">    </w:t>
      </w:r>
      <w:r w:rsidRPr="00BD303F">
        <w:rPr>
          <w:rFonts w:ascii="Tahoma" w:hAnsi="Tahoma" w:cstheme="majorHAnsi"/>
          <w:b/>
          <w:sz w:val="21"/>
          <w:szCs w:val="21"/>
        </w:rPr>
        <w:t>Location:</w:t>
      </w:r>
      <w:r w:rsidRPr="00BD303F">
        <w:rPr>
          <w:rFonts w:ascii="Tahoma" w:hAnsi="Tahoma" w:cstheme="majorHAnsi"/>
          <w:sz w:val="21"/>
          <w:szCs w:val="21"/>
        </w:rPr>
        <w:t xml:space="preserve"> Virtual</w:t>
      </w:r>
      <w:r w:rsidR="00803AD7">
        <w:rPr>
          <w:rFonts w:ascii="Tahoma" w:hAnsi="Tahoma" w:cstheme="majorHAnsi"/>
          <w:sz w:val="21"/>
          <w:szCs w:val="21"/>
        </w:rPr>
        <w:t xml:space="preserve"> </w:t>
      </w:r>
      <w:r w:rsidRPr="00BD303F">
        <w:rPr>
          <w:rFonts w:ascii="Tahoma" w:hAnsi="Tahoma" w:cstheme="majorHAnsi"/>
          <w:b/>
          <w:bCs/>
          <w:sz w:val="21"/>
          <w:szCs w:val="21"/>
        </w:rPr>
        <w:t>Audience: </w:t>
      </w:r>
      <w:r w:rsidRPr="00BD303F">
        <w:rPr>
          <w:rFonts w:ascii="Tahoma" w:hAnsi="Tahoma" w:cstheme="majorHAnsi"/>
          <w:bCs/>
          <w:sz w:val="21"/>
          <w:szCs w:val="21"/>
        </w:rPr>
        <w:t xml:space="preserve">General </w:t>
      </w:r>
      <w:r w:rsidRPr="00BD303F">
        <w:rPr>
          <w:rFonts w:ascii="Tahoma" w:hAnsi="Tahoma" w:cstheme="majorHAnsi"/>
          <w:sz w:val="21"/>
          <w:szCs w:val="21"/>
        </w:rPr>
        <w:t xml:space="preserve">Dentists, </w:t>
      </w:r>
      <w:r>
        <w:rPr>
          <w:rFonts w:ascii="Tahoma" w:hAnsi="Tahoma" w:cstheme="majorHAnsi"/>
          <w:sz w:val="21"/>
          <w:szCs w:val="21"/>
        </w:rPr>
        <w:t xml:space="preserve">Specialists, Hygienists, </w:t>
      </w:r>
      <w:r w:rsidRPr="00BD303F">
        <w:rPr>
          <w:rFonts w:ascii="Tahoma" w:hAnsi="Tahoma" w:cstheme="majorHAnsi"/>
          <w:sz w:val="21"/>
          <w:szCs w:val="21"/>
        </w:rPr>
        <w:t>Dental Students</w:t>
      </w:r>
      <w:r w:rsidR="00042B43">
        <w:rPr>
          <w:rFonts w:ascii="Tahoma" w:hAnsi="Tahoma" w:cstheme="majorHAnsi"/>
          <w:sz w:val="21"/>
          <w:szCs w:val="21"/>
        </w:rPr>
        <w:t>, Residents</w:t>
      </w:r>
    </w:p>
    <w:p w14:paraId="438768FB" w14:textId="36D2C06A" w:rsidR="00411F93" w:rsidRDefault="003B417C" w:rsidP="00803AD7">
      <w:pPr>
        <w:jc w:val="center"/>
        <w:rPr>
          <w:rFonts w:ascii="Tahoma" w:hAnsi="Tahoma" w:cstheme="majorHAnsi"/>
          <w:sz w:val="21"/>
          <w:szCs w:val="21"/>
        </w:rPr>
      </w:pPr>
      <w:r w:rsidRPr="00BD303F">
        <w:rPr>
          <w:rFonts w:ascii="Tahoma" w:hAnsi="Tahoma" w:cstheme="majorHAnsi"/>
          <w:b/>
          <w:sz w:val="21"/>
          <w:szCs w:val="21"/>
        </w:rPr>
        <w:t>Fees:</w:t>
      </w:r>
      <w:r w:rsidRPr="00BD303F">
        <w:rPr>
          <w:rFonts w:ascii="Tahoma" w:hAnsi="Tahoma" w:cstheme="majorHAnsi"/>
          <w:sz w:val="21"/>
          <w:szCs w:val="21"/>
        </w:rPr>
        <w:t xml:space="preserve"> NV AGD Members: $</w:t>
      </w:r>
      <w:r w:rsidR="003E474C">
        <w:rPr>
          <w:rFonts w:ascii="Tahoma" w:hAnsi="Tahoma" w:cstheme="majorHAnsi"/>
          <w:sz w:val="21"/>
          <w:szCs w:val="21"/>
        </w:rPr>
        <w:t>1</w:t>
      </w:r>
      <w:r w:rsidR="003027A6">
        <w:rPr>
          <w:rFonts w:ascii="Tahoma" w:hAnsi="Tahoma" w:cstheme="majorHAnsi"/>
          <w:sz w:val="21"/>
          <w:szCs w:val="21"/>
        </w:rPr>
        <w:t>0</w:t>
      </w:r>
      <w:r w:rsidR="00803AD7">
        <w:rPr>
          <w:rFonts w:ascii="Tahoma" w:hAnsi="Tahoma" w:cstheme="majorHAnsi"/>
          <w:sz w:val="21"/>
          <w:szCs w:val="21"/>
        </w:rPr>
        <w:tab/>
      </w:r>
      <w:r w:rsidRPr="00BD303F">
        <w:rPr>
          <w:rFonts w:ascii="Tahoma" w:hAnsi="Tahoma" w:cstheme="majorHAnsi"/>
          <w:sz w:val="21"/>
          <w:szCs w:val="21"/>
        </w:rPr>
        <w:t>Non-Member: $</w:t>
      </w:r>
      <w:r w:rsidR="003E474C">
        <w:rPr>
          <w:rFonts w:ascii="Tahoma" w:hAnsi="Tahoma" w:cstheme="majorHAnsi"/>
          <w:sz w:val="21"/>
          <w:szCs w:val="21"/>
        </w:rPr>
        <w:t>2</w:t>
      </w:r>
      <w:r w:rsidR="00FA1C81">
        <w:rPr>
          <w:rFonts w:ascii="Tahoma" w:hAnsi="Tahoma" w:cstheme="majorHAnsi"/>
          <w:sz w:val="21"/>
          <w:szCs w:val="21"/>
        </w:rPr>
        <w:t>0</w:t>
      </w:r>
      <w:r w:rsidR="002D26FD">
        <w:rPr>
          <w:rFonts w:ascii="Tahoma" w:hAnsi="Tahoma" w:cstheme="majorHAnsi"/>
          <w:sz w:val="21"/>
          <w:szCs w:val="21"/>
        </w:rPr>
        <w:tab/>
      </w:r>
      <w:r w:rsidRPr="00BD303F">
        <w:rPr>
          <w:rFonts w:ascii="Tahoma" w:hAnsi="Tahoma" w:cstheme="majorHAnsi"/>
          <w:sz w:val="21"/>
          <w:szCs w:val="21"/>
        </w:rPr>
        <w:t>Student AGD Member: $</w:t>
      </w:r>
      <w:r w:rsidR="00273E6C">
        <w:rPr>
          <w:rFonts w:ascii="Tahoma" w:hAnsi="Tahoma" w:cstheme="majorHAnsi"/>
          <w:sz w:val="21"/>
          <w:szCs w:val="21"/>
        </w:rPr>
        <w:t>0</w:t>
      </w:r>
      <w:r w:rsidRPr="00BD303F">
        <w:rPr>
          <w:rFonts w:ascii="Tahoma" w:hAnsi="Tahoma" w:cstheme="majorHAnsi"/>
          <w:sz w:val="21"/>
          <w:szCs w:val="21"/>
        </w:rPr>
        <w:t xml:space="preserve"> </w:t>
      </w:r>
      <w:r w:rsidR="00803AD7">
        <w:rPr>
          <w:rFonts w:ascii="Tahoma" w:hAnsi="Tahoma" w:cstheme="majorHAnsi"/>
          <w:sz w:val="21"/>
          <w:szCs w:val="21"/>
        </w:rPr>
        <w:tab/>
      </w:r>
      <w:r w:rsidRPr="00BD303F">
        <w:rPr>
          <w:rFonts w:ascii="Tahoma" w:hAnsi="Tahoma" w:cstheme="majorHAnsi"/>
          <w:sz w:val="21"/>
          <w:szCs w:val="21"/>
        </w:rPr>
        <w:t>Non-Member Student: $</w:t>
      </w:r>
      <w:r w:rsidR="00273E6C">
        <w:rPr>
          <w:rFonts w:ascii="Tahoma" w:hAnsi="Tahoma" w:cstheme="majorHAnsi"/>
          <w:sz w:val="21"/>
          <w:szCs w:val="21"/>
        </w:rPr>
        <w:t>5</w:t>
      </w:r>
    </w:p>
    <w:p w14:paraId="0FC6939D" w14:textId="77777777" w:rsidR="00411F93" w:rsidRDefault="00411F93" w:rsidP="00803AD7">
      <w:pPr>
        <w:jc w:val="center"/>
        <w:rPr>
          <w:rFonts w:ascii="Tahoma" w:hAnsi="Tahoma" w:cs="Calibri Light"/>
          <w:b/>
          <w:color w:val="FF0000"/>
          <w:sz w:val="21"/>
          <w:szCs w:val="21"/>
        </w:rPr>
      </w:pPr>
    </w:p>
    <w:p w14:paraId="2E154943" w14:textId="6B48A547" w:rsidR="00411F93" w:rsidRDefault="003045FF" w:rsidP="00411F93">
      <w:pPr>
        <w:jc w:val="center"/>
        <w:rPr>
          <w:rFonts w:ascii="Tahoma" w:hAnsi="Tahoma" w:cs="Calibri Light"/>
          <w:b/>
          <w:color w:val="FF0000"/>
          <w:sz w:val="36"/>
          <w:szCs w:val="21"/>
        </w:rPr>
      </w:pPr>
      <w:hyperlink r:id="rId7" w:history="1">
        <w:r w:rsidR="003B417C" w:rsidRPr="003027A6">
          <w:rPr>
            <w:rStyle w:val="Hyperlink"/>
            <w:rFonts w:ascii="Tahoma" w:hAnsi="Tahoma" w:cs="Calibri Light"/>
            <w:b/>
            <w:sz w:val="36"/>
            <w:szCs w:val="21"/>
          </w:rPr>
          <w:t>REGISTE</w:t>
        </w:r>
        <w:bookmarkStart w:id="0" w:name="_GoBack"/>
        <w:bookmarkEnd w:id="0"/>
        <w:r w:rsidR="003B417C" w:rsidRPr="003027A6">
          <w:rPr>
            <w:rStyle w:val="Hyperlink"/>
            <w:rFonts w:ascii="Tahoma" w:hAnsi="Tahoma" w:cs="Calibri Light"/>
            <w:b/>
            <w:sz w:val="36"/>
            <w:szCs w:val="21"/>
          </w:rPr>
          <w:t>R</w:t>
        </w:r>
        <w:r w:rsidR="003B417C" w:rsidRPr="003027A6">
          <w:rPr>
            <w:rStyle w:val="Hyperlink"/>
            <w:rFonts w:ascii="Tahoma" w:hAnsi="Tahoma" w:cs="Calibri Light"/>
            <w:b/>
            <w:sz w:val="36"/>
            <w:szCs w:val="21"/>
          </w:rPr>
          <w:t xml:space="preserve"> HERE</w:t>
        </w:r>
      </w:hyperlink>
    </w:p>
    <w:p w14:paraId="6A0774A8" w14:textId="31112565" w:rsidR="00EA2E8B" w:rsidRDefault="003B417C" w:rsidP="00EA2E8B">
      <w:pPr>
        <w:jc w:val="both"/>
        <w:rPr>
          <w:rFonts w:ascii="Tahoma" w:hAnsi="Tahoma" w:cs="Tahoma"/>
          <w:color w:val="000000"/>
          <w:sz w:val="22"/>
          <w:szCs w:val="22"/>
        </w:rPr>
      </w:pPr>
      <w:r w:rsidRPr="00BD303F">
        <w:rPr>
          <w:rFonts w:ascii="Tahoma" w:hAnsi="Tahoma" w:cs="Calibri Light"/>
          <w:b/>
          <w:bCs/>
          <w:sz w:val="21"/>
          <w:szCs w:val="21"/>
        </w:rPr>
        <w:br/>
      </w:r>
      <w:r w:rsidRPr="00E0717A">
        <w:rPr>
          <w:rFonts w:ascii="Tahoma" w:hAnsi="Tahoma" w:cstheme="majorHAnsi"/>
          <w:b/>
          <w:bCs/>
          <w:sz w:val="22"/>
          <w:szCs w:val="22"/>
        </w:rPr>
        <w:t xml:space="preserve">Course </w:t>
      </w:r>
      <w:r w:rsidRPr="00E0717A">
        <w:rPr>
          <w:rFonts w:ascii="Tahoma" w:hAnsi="Tahoma" w:cs="Tahoma"/>
          <w:b/>
          <w:bCs/>
          <w:sz w:val="22"/>
          <w:szCs w:val="22"/>
        </w:rPr>
        <w:t>Description</w:t>
      </w:r>
      <w:r w:rsidR="007F62F8" w:rsidRPr="00E0717A">
        <w:rPr>
          <w:rFonts w:ascii="Tahoma" w:hAnsi="Tahoma" w:cs="Tahoma"/>
          <w:b/>
          <w:bCs/>
          <w:sz w:val="22"/>
          <w:szCs w:val="22"/>
        </w:rPr>
        <w:t>:</w:t>
      </w:r>
      <w:r w:rsidR="00E0717A" w:rsidRPr="00E0717A">
        <w:rPr>
          <w:rFonts w:ascii="Tahoma" w:hAnsi="Tahoma" w:cs="Tahoma"/>
          <w:b/>
          <w:bCs/>
          <w:sz w:val="22"/>
          <w:szCs w:val="22"/>
        </w:rPr>
        <w:t xml:space="preserve"> </w:t>
      </w:r>
      <w:r w:rsidR="003E474C" w:rsidRPr="003E474C">
        <w:rPr>
          <w:rFonts w:ascii="Tahoma" w:hAnsi="Tahoma" w:cs="Tahoma"/>
          <w:color w:val="000000"/>
          <w:sz w:val="22"/>
          <w:szCs w:val="22"/>
        </w:rPr>
        <w:t>This course will provide an overview of the facets of forensic dentistry. Attendees will learn how forensic odontology plays a role within the forensic science community. Attendees will be introduced to the three major components of forensic dentistry: human identification, age assessment, disaster victim identification and jurisprudence.</w:t>
      </w:r>
    </w:p>
    <w:p w14:paraId="79D45985" w14:textId="77777777" w:rsidR="003E474C" w:rsidRPr="00411F93" w:rsidRDefault="003E474C" w:rsidP="00EA2E8B">
      <w:pPr>
        <w:jc w:val="both"/>
        <w:rPr>
          <w:rFonts w:ascii="Tahoma" w:hAnsi="Tahoma" w:cstheme="majorHAnsi"/>
          <w:color w:val="FF0000"/>
          <w:sz w:val="36"/>
          <w:szCs w:val="21"/>
        </w:rPr>
      </w:pPr>
    </w:p>
    <w:p w14:paraId="77AEEEA3" w14:textId="77777777" w:rsidR="00E0717A" w:rsidRPr="00E0717A" w:rsidRDefault="003B417C" w:rsidP="00E0717A">
      <w:pPr>
        <w:rPr>
          <w:rFonts w:ascii="Tahoma" w:hAnsi="Tahoma" w:cstheme="majorHAnsi"/>
          <w:b/>
          <w:bCs/>
          <w:sz w:val="22"/>
          <w:szCs w:val="22"/>
        </w:rPr>
      </w:pPr>
      <w:r w:rsidRPr="00E0717A">
        <w:rPr>
          <w:rFonts w:ascii="Tahoma" w:hAnsi="Tahoma" w:cstheme="majorHAnsi"/>
          <w:b/>
          <w:bCs/>
          <w:sz w:val="22"/>
          <w:szCs w:val="22"/>
        </w:rPr>
        <w:t>Learning Objectives</w:t>
      </w:r>
      <w:r w:rsidR="007F62F8" w:rsidRPr="00E0717A">
        <w:rPr>
          <w:rFonts w:ascii="Tahoma" w:hAnsi="Tahoma" w:cstheme="majorHAnsi"/>
          <w:b/>
          <w:bCs/>
          <w:sz w:val="22"/>
          <w:szCs w:val="22"/>
        </w:rPr>
        <w:t>:</w:t>
      </w:r>
    </w:p>
    <w:p w14:paraId="3243B219" w14:textId="77777777" w:rsidR="003E474C" w:rsidRPr="003E474C" w:rsidRDefault="003E474C" w:rsidP="003E474C">
      <w:pPr>
        <w:pBdr>
          <w:top w:val="nil"/>
          <w:left w:val="nil"/>
          <w:bottom w:val="nil"/>
          <w:right w:val="nil"/>
          <w:between w:val="nil"/>
        </w:pBdr>
        <w:rPr>
          <w:rFonts w:ascii="Tahoma" w:hAnsi="Tahoma" w:cs="Tahoma"/>
          <w:color w:val="000000"/>
          <w:sz w:val="22"/>
          <w:szCs w:val="22"/>
        </w:rPr>
      </w:pPr>
      <w:r w:rsidRPr="003E474C">
        <w:rPr>
          <w:rFonts w:ascii="Tahoma" w:hAnsi="Tahoma" w:cs="Tahoma"/>
          <w:color w:val="000000"/>
          <w:sz w:val="22"/>
          <w:szCs w:val="22"/>
        </w:rPr>
        <w:t>1) Provide an overview of the basic components of forensic odontology.</w:t>
      </w:r>
    </w:p>
    <w:p w14:paraId="6A1426BF" w14:textId="77777777" w:rsidR="003E474C" w:rsidRPr="003E474C" w:rsidRDefault="003E474C" w:rsidP="003E474C">
      <w:pPr>
        <w:pBdr>
          <w:top w:val="nil"/>
          <w:left w:val="nil"/>
          <w:bottom w:val="nil"/>
          <w:right w:val="nil"/>
          <w:between w:val="nil"/>
        </w:pBdr>
        <w:rPr>
          <w:rFonts w:ascii="Tahoma" w:hAnsi="Tahoma" w:cs="Tahoma"/>
          <w:color w:val="000000"/>
          <w:sz w:val="22"/>
          <w:szCs w:val="22"/>
        </w:rPr>
      </w:pPr>
      <w:r w:rsidRPr="003E474C">
        <w:rPr>
          <w:rFonts w:ascii="Tahoma" w:hAnsi="Tahoma" w:cs="Tahoma"/>
          <w:color w:val="000000"/>
          <w:sz w:val="22"/>
          <w:szCs w:val="22"/>
        </w:rPr>
        <w:t>2) Discuss human identification and age assessment techniques.</w:t>
      </w:r>
    </w:p>
    <w:p w14:paraId="221F5A09" w14:textId="77777777" w:rsidR="003E474C" w:rsidRPr="003E474C" w:rsidRDefault="003E474C" w:rsidP="003E474C">
      <w:pPr>
        <w:pBdr>
          <w:top w:val="nil"/>
          <w:left w:val="nil"/>
          <w:bottom w:val="nil"/>
          <w:right w:val="nil"/>
          <w:between w:val="nil"/>
        </w:pBdr>
        <w:rPr>
          <w:rFonts w:ascii="Tahoma" w:hAnsi="Tahoma" w:cs="Tahoma"/>
          <w:color w:val="000000"/>
          <w:sz w:val="22"/>
          <w:szCs w:val="22"/>
        </w:rPr>
      </w:pPr>
      <w:r w:rsidRPr="003E474C">
        <w:rPr>
          <w:rFonts w:ascii="Tahoma" w:hAnsi="Tahoma" w:cs="Tahoma"/>
          <w:color w:val="000000"/>
          <w:sz w:val="22"/>
          <w:szCs w:val="22"/>
        </w:rPr>
        <w:t>3) Review disaster victim identification.</w:t>
      </w:r>
    </w:p>
    <w:p w14:paraId="190F92A1" w14:textId="77777777" w:rsidR="003E474C" w:rsidRDefault="003E474C" w:rsidP="003E474C">
      <w:pPr>
        <w:pBdr>
          <w:top w:val="nil"/>
          <w:left w:val="nil"/>
          <w:bottom w:val="nil"/>
          <w:right w:val="nil"/>
          <w:between w:val="nil"/>
        </w:pBdr>
        <w:rPr>
          <w:rFonts w:ascii="Tahoma" w:hAnsi="Tahoma" w:cs="Tahoma"/>
          <w:color w:val="000000"/>
          <w:sz w:val="22"/>
          <w:szCs w:val="22"/>
        </w:rPr>
      </w:pPr>
      <w:r w:rsidRPr="003E474C">
        <w:rPr>
          <w:rFonts w:ascii="Tahoma" w:hAnsi="Tahoma" w:cs="Tahoma"/>
          <w:color w:val="000000"/>
          <w:sz w:val="22"/>
          <w:szCs w:val="22"/>
        </w:rPr>
        <w:t xml:space="preserve">4) Understand jurisprudence related to forensic </w:t>
      </w:r>
      <w:proofErr w:type="spellStart"/>
      <w:r w:rsidRPr="003E474C">
        <w:rPr>
          <w:rFonts w:ascii="Tahoma" w:hAnsi="Tahoma" w:cs="Tahoma"/>
          <w:color w:val="000000"/>
          <w:sz w:val="22"/>
          <w:szCs w:val="22"/>
        </w:rPr>
        <w:t>odontology.</w:t>
      </w:r>
    </w:p>
    <w:p w14:paraId="0C4F1738" w14:textId="77777777" w:rsidR="003E474C" w:rsidRDefault="003E474C" w:rsidP="003E474C">
      <w:pPr>
        <w:pBdr>
          <w:top w:val="nil"/>
          <w:left w:val="nil"/>
          <w:bottom w:val="nil"/>
          <w:right w:val="nil"/>
          <w:between w:val="nil"/>
        </w:pBdr>
        <w:rPr>
          <w:rFonts w:ascii="Tahoma" w:hAnsi="Tahoma" w:cstheme="majorHAnsi"/>
          <w:b/>
          <w:sz w:val="22"/>
          <w:szCs w:val="22"/>
        </w:rPr>
      </w:pPr>
      <w:proofErr w:type="spellEnd"/>
    </w:p>
    <w:p w14:paraId="4C2B4A72" w14:textId="73E834AD" w:rsidR="007F62F8" w:rsidRDefault="003B417C" w:rsidP="003E474C">
      <w:pPr>
        <w:pBdr>
          <w:top w:val="nil"/>
          <w:left w:val="nil"/>
          <w:bottom w:val="nil"/>
          <w:right w:val="nil"/>
          <w:between w:val="nil"/>
        </w:pBdr>
        <w:rPr>
          <w:rFonts w:ascii="Tahoma" w:eastAsia="Calibri" w:hAnsi="Tahoma" w:cs="Tahoma"/>
          <w:color w:val="000000"/>
          <w:sz w:val="18"/>
          <w:szCs w:val="20"/>
        </w:rPr>
      </w:pPr>
      <w:r w:rsidRPr="00647884">
        <w:rPr>
          <w:rFonts w:ascii="Tahoma" w:hAnsi="Tahoma" w:cstheme="majorHAnsi"/>
          <w:b/>
          <w:sz w:val="22"/>
          <w:szCs w:val="22"/>
        </w:rPr>
        <w:t>Instructor Qualifications</w:t>
      </w:r>
      <w:r w:rsidRPr="00647884">
        <w:rPr>
          <w:rFonts w:ascii="Tahoma" w:hAnsi="Tahoma" w:cstheme="majorHAnsi"/>
          <w:sz w:val="22"/>
          <w:szCs w:val="22"/>
        </w:rPr>
        <w:t xml:space="preserve">: </w:t>
      </w:r>
      <w:r w:rsidR="003E474C" w:rsidRPr="003E474C">
        <w:rPr>
          <w:rFonts w:ascii="Tahoma" w:eastAsia="Calibri" w:hAnsi="Tahoma" w:cs="Tahoma"/>
          <w:color w:val="000000"/>
          <w:sz w:val="18"/>
          <w:szCs w:val="20"/>
        </w:rPr>
        <w:t xml:space="preserve">Dr. Kucharski is an Assistant Professor of Clinical Sciences at the University of Nevada, Las Vegas. After practicing in southern California, she moved to North Lake Tahoe, purchased a practice on the Lake. She is an avid skier, trail runner and golfer. Dr. Kucharski completed a fellowship at the University of Tennessee in Forensic Odontology and practiced under the Chief </w:t>
      </w:r>
      <w:proofErr w:type="spellStart"/>
      <w:r w:rsidR="003E474C" w:rsidRPr="003E474C">
        <w:rPr>
          <w:rFonts w:ascii="Tahoma" w:eastAsia="Calibri" w:hAnsi="Tahoma" w:cs="Tahoma"/>
          <w:color w:val="000000"/>
          <w:sz w:val="18"/>
          <w:szCs w:val="20"/>
        </w:rPr>
        <w:t>Odontologist</w:t>
      </w:r>
      <w:proofErr w:type="spellEnd"/>
      <w:r w:rsidR="003E474C" w:rsidRPr="003E474C">
        <w:rPr>
          <w:rFonts w:ascii="Tahoma" w:eastAsia="Calibri" w:hAnsi="Tahoma" w:cs="Tahoma"/>
          <w:color w:val="000000"/>
          <w:sz w:val="18"/>
          <w:szCs w:val="20"/>
        </w:rPr>
        <w:t xml:space="preserve"> at the Washoe County Medical Examiner's Office. Dr. Kucharski has been involved with access to dental care in remote areas such as Nepal, and Indonesia. She has trekked in Nepal to remote regions with health care teams to offer a variety of care. She has also volunteered on the USNS Mercy in East Timor, Indonesia. Additionally, Dr. Kucharski works with the Nevada State Board of Dental Examiners as a Preliminary Expert Screener.</w:t>
      </w:r>
    </w:p>
    <w:p w14:paraId="2E39B6C0" w14:textId="77777777" w:rsidR="003E474C" w:rsidRDefault="003E474C" w:rsidP="003E474C">
      <w:pPr>
        <w:pBdr>
          <w:top w:val="nil"/>
          <w:left w:val="nil"/>
          <w:bottom w:val="nil"/>
          <w:right w:val="nil"/>
          <w:between w:val="nil"/>
        </w:pBdr>
        <w:rPr>
          <w:rFonts w:ascii="Tahoma" w:eastAsia="Times New Roman" w:hAnsi="Tahoma" w:cstheme="majorHAnsi"/>
          <w:color w:val="1D2228"/>
          <w:sz w:val="21"/>
          <w:szCs w:val="21"/>
        </w:rPr>
      </w:pPr>
    </w:p>
    <w:p w14:paraId="0A6FBEA7" w14:textId="77777777" w:rsidR="003E474C" w:rsidRPr="003E474C" w:rsidRDefault="003E474C" w:rsidP="003E474C">
      <w:pPr>
        <w:pBdr>
          <w:top w:val="nil"/>
          <w:left w:val="nil"/>
          <w:bottom w:val="nil"/>
          <w:right w:val="nil"/>
          <w:between w:val="nil"/>
        </w:pBdr>
        <w:rPr>
          <w:rFonts w:ascii="Tahoma" w:eastAsia="Times New Roman" w:hAnsi="Tahoma" w:cs="Tahoma"/>
          <w:b/>
          <w:i/>
          <w:color w:val="000000"/>
          <w:sz w:val="20"/>
          <w:szCs w:val="20"/>
          <w:shd w:val="clear" w:color="auto" w:fill="FFFFFF"/>
        </w:rPr>
      </w:pPr>
      <w:r w:rsidRPr="003E474C">
        <w:rPr>
          <w:rFonts w:ascii="Tahoma" w:eastAsia="Times New Roman" w:hAnsi="Tahoma" w:cs="Tahoma"/>
          <w:b/>
          <w:i/>
          <w:color w:val="000000"/>
          <w:sz w:val="20"/>
          <w:szCs w:val="20"/>
          <w:shd w:val="clear" w:color="auto" w:fill="FFFFFF"/>
        </w:rPr>
        <w:t xml:space="preserve">Requirements: </w:t>
      </w:r>
      <w:r w:rsidRPr="003E474C">
        <w:rPr>
          <w:rFonts w:ascii="Tahoma" w:eastAsia="Times New Roman" w:hAnsi="Tahoma" w:cs="Tahoma"/>
          <w:i/>
          <w:color w:val="000000"/>
          <w:sz w:val="20"/>
          <w:szCs w:val="20"/>
          <w:shd w:val="clear" w:color="auto" w:fill="FFFFFF"/>
        </w:rPr>
        <w:t>Access to a computer that can play sound, is required for participation the Nevada AGD live webinar. No special computer knowledge or equipment is required to participate; however, the webinar utilizes the Zoom platform. Specific instructions will be disseminated upon registration to assist with course access.</w:t>
      </w:r>
    </w:p>
    <w:p w14:paraId="7BF1C28A" w14:textId="77777777" w:rsidR="003E474C" w:rsidRPr="003E474C" w:rsidRDefault="003E474C" w:rsidP="003E474C">
      <w:pPr>
        <w:pBdr>
          <w:top w:val="nil"/>
          <w:left w:val="nil"/>
          <w:bottom w:val="nil"/>
          <w:right w:val="nil"/>
          <w:between w:val="nil"/>
        </w:pBdr>
        <w:rPr>
          <w:rFonts w:ascii="Tahoma" w:eastAsia="Times New Roman" w:hAnsi="Tahoma" w:cs="Tahoma"/>
          <w:b/>
          <w:i/>
          <w:color w:val="000000"/>
          <w:sz w:val="20"/>
          <w:szCs w:val="20"/>
          <w:shd w:val="clear" w:color="auto" w:fill="FFFFFF"/>
        </w:rPr>
      </w:pPr>
    </w:p>
    <w:p w14:paraId="04C118FB" w14:textId="77777777" w:rsidR="003E474C" w:rsidRPr="003E474C" w:rsidRDefault="003E474C" w:rsidP="003E474C">
      <w:pPr>
        <w:pBdr>
          <w:top w:val="nil"/>
          <w:left w:val="nil"/>
          <w:bottom w:val="nil"/>
          <w:right w:val="nil"/>
          <w:between w:val="nil"/>
        </w:pBdr>
        <w:rPr>
          <w:rFonts w:ascii="Tahoma" w:eastAsia="Times New Roman" w:hAnsi="Tahoma" w:cs="Tahoma"/>
          <w:i/>
          <w:color w:val="000000"/>
          <w:sz w:val="20"/>
          <w:szCs w:val="20"/>
          <w:shd w:val="clear" w:color="auto" w:fill="FFFFFF"/>
        </w:rPr>
      </w:pPr>
      <w:r w:rsidRPr="003E474C">
        <w:rPr>
          <w:rFonts w:ascii="Tahoma" w:eastAsia="Times New Roman" w:hAnsi="Tahoma" w:cs="Tahoma"/>
          <w:b/>
          <w:i/>
          <w:color w:val="000000"/>
          <w:sz w:val="20"/>
          <w:szCs w:val="20"/>
          <w:shd w:val="clear" w:color="auto" w:fill="FFFFFF"/>
        </w:rPr>
        <w:t xml:space="preserve">Cancellation Policy: </w:t>
      </w:r>
      <w:r w:rsidRPr="003E474C">
        <w:rPr>
          <w:rFonts w:ascii="Tahoma" w:eastAsia="Times New Roman" w:hAnsi="Tahoma" w:cs="Tahoma"/>
          <w:i/>
          <w:color w:val="000000"/>
          <w:sz w:val="20"/>
          <w:szCs w:val="20"/>
          <w:shd w:val="clear" w:color="auto" w:fill="FFFFFF"/>
        </w:rPr>
        <w:t>Cancellations by participant are permitted up to 7 days prior to the event subject to a cancellation fee of 50% of the course cost. Cancellations or failure to join will not be refunded. If NV AGD cancels the program, participant will be reimbursed the full tuition amount.</w:t>
      </w:r>
    </w:p>
    <w:p w14:paraId="6F30B9DE" w14:textId="37184CC7" w:rsidR="003B417C" w:rsidRPr="007503AD" w:rsidRDefault="003B51F5" w:rsidP="003B417C">
      <w:pPr>
        <w:rPr>
          <w:rFonts w:ascii="Tahoma" w:hAnsi="Tahoma" w:cstheme="majorHAnsi"/>
          <w:b/>
          <w:i/>
          <w:iCs/>
          <w:color w:val="000000"/>
          <w:sz w:val="21"/>
          <w:szCs w:val="21"/>
        </w:rPr>
      </w:pPr>
      <w:r w:rsidRPr="003B51F5">
        <w:rPr>
          <w:noProof/>
        </w:rPr>
        <mc:AlternateContent>
          <mc:Choice Requires="wps">
            <w:drawing>
              <wp:anchor distT="0" distB="0" distL="114300" distR="114300" simplePos="0" relativeHeight="251659264" behindDoc="0" locked="0" layoutInCell="1" allowOverlap="1" wp14:anchorId="43D4DB91" wp14:editId="3228161B">
                <wp:simplePos x="0" y="0"/>
                <wp:positionH relativeFrom="column">
                  <wp:posOffset>2601310</wp:posOffset>
                </wp:positionH>
                <wp:positionV relativeFrom="paragraph">
                  <wp:posOffset>159932</wp:posOffset>
                </wp:positionV>
                <wp:extent cx="3526790" cy="1240790"/>
                <wp:effectExtent l="0" t="0" r="16510" b="16510"/>
                <wp:wrapNone/>
                <wp:docPr id="14" name="Text Box 2">
                  <a:extLst xmlns:a="http://schemas.openxmlformats.org/drawingml/2006/main">
                    <a:ext uri="{FF2B5EF4-FFF2-40B4-BE49-F238E27FC236}">
                      <a16:creationId xmlns:a16="http://schemas.microsoft.com/office/drawing/2014/main" id="{7FBE7844-D8B0-FC42-AB4E-F44A370EF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240790"/>
                        </a:xfrm>
                        <a:prstGeom prst="rect">
                          <a:avLst/>
                        </a:prstGeom>
                        <a:solidFill>
                          <a:srgbClr val="FFFFFF"/>
                        </a:solidFill>
                        <a:ln w="9525">
                          <a:solidFill>
                            <a:srgbClr val="000000"/>
                          </a:solidFill>
                          <a:miter lim="800000"/>
                          <a:headEnd/>
                          <a:tailEnd/>
                        </a:ln>
                      </wps:spPr>
                      <wps:txb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wps:txbx>
                      <wps:bodyPr rot="0" vert="horz" wrap="square" lIns="91440" tIns="45720" rIns="91440" bIns="45720" anchor="t" anchorCtr="0">
                        <a:noAutofit/>
                      </wps:bodyPr>
                    </wps:wsp>
                  </a:graphicData>
                </a:graphic>
              </wp:anchor>
            </w:drawing>
          </mc:Choice>
          <mc:Fallback>
            <w:pict>
              <v:shapetype w14:anchorId="43D4DB91" id="_x0000_t202" coordsize="21600,21600" o:spt="202" path="m,l,21600r21600,l21600,xe">
                <v:stroke joinstyle="miter"/>
                <v:path gradientshapeok="t" o:connecttype="rect"/>
              </v:shapetype>
              <v:shape id="Text Box 2" o:spid="_x0000_s1026" type="#_x0000_t202" style="position:absolute;margin-left:204.85pt;margin-top:12.6pt;width:277.7pt;height:9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">
                <v:textbo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v:textbox>
              </v:shape>
            </w:pict>
          </mc:Fallback>
        </mc:AlternateContent>
      </w:r>
    </w:p>
    <w:p w14:paraId="7438A455" w14:textId="3A46333A" w:rsidR="00AC3705" w:rsidRDefault="003B51F5">
      <w:r w:rsidRPr="003B51F5">
        <w:rPr>
          <w:noProof/>
        </w:rPr>
        <w:drawing>
          <wp:anchor distT="0" distB="0" distL="114300" distR="114300" simplePos="0" relativeHeight="251660288" behindDoc="0" locked="0" layoutInCell="1" allowOverlap="1" wp14:anchorId="30FB5361" wp14:editId="5AF9BB3B">
            <wp:simplePos x="0" y="0"/>
            <wp:positionH relativeFrom="column">
              <wp:posOffset>754439</wp:posOffset>
            </wp:positionH>
            <wp:positionV relativeFrom="paragraph">
              <wp:posOffset>215826</wp:posOffset>
            </wp:positionV>
            <wp:extent cx="1490345" cy="731520"/>
            <wp:effectExtent l="0" t="0" r="0" b="5080"/>
            <wp:wrapThrough wrapText="bothSides">
              <wp:wrapPolygon edited="0">
                <wp:start x="0" y="0"/>
                <wp:lineTo x="0" y="21375"/>
                <wp:lineTo x="21352" y="21375"/>
                <wp:lineTo x="21352" y="0"/>
                <wp:lineTo x="0" y="0"/>
              </wp:wrapPolygon>
            </wp:wrapThrough>
            <wp:docPr id="16" name="Picture 15" descr="AGD PACE logo BW">
              <a:hlinkClick xmlns:a="http://schemas.openxmlformats.org/drawingml/2006/main" r:id="rId8"/>
              <a:extLst xmlns:a="http://schemas.openxmlformats.org/drawingml/2006/main">
                <a:ext uri="{FF2B5EF4-FFF2-40B4-BE49-F238E27FC236}">
                  <a16:creationId xmlns:a16="http://schemas.microsoft.com/office/drawing/2014/main" id="{D5A2A1BA-BB42-0A4E-BC0D-32BA04BA2397}"/>
                </a:ext>
              </a:extLst>
            </wp:docPr>
            <wp:cNvGraphicFramePr/>
            <a:graphic xmlns:a="http://schemas.openxmlformats.org/drawingml/2006/main">
              <a:graphicData uri="http://schemas.openxmlformats.org/drawingml/2006/picture">
                <pic:pic xmlns:pic="http://schemas.openxmlformats.org/drawingml/2006/picture">
                  <pic:nvPicPr>
                    <pic:cNvPr id="16" name="Picture 15" descr="AGD PACE logo BW">
                      <a:hlinkClick r:id="rId8"/>
                      <a:extLst>
                        <a:ext uri="{FF2B5EF4-FFF2-40B4-BE49-F238E27FC236}">
                          <a16:creationId xmlns:a16="http://schemas.microsoft.com/office/drawing/2014/main" id="{D5A2A1BA-BB42-0A4E-BC0D-32BA04BA2397}"/>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1F5">
        <w:rPr>
          <w:noProof/>
        </w:rPr>
        <w:t xml:space="preserve"> </w:t>
      </w:r>
    </w:p>
    <w:sectPr w:rsidR="00AC3705" w:rsidSect="0064788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BD88" w14:textId="77777777" w:rsidR="003045FF" w:rsidRDefault="003045FF" w:rsidP="003B417C">
      <w:r>
        <w:separator/>
      </w:r>
    </w:p>
  </w:endnote>
  <w:endnote w:type="continuationSeparator" w:id="0">
    <w:p w14:paraId="2989F22E" w14:textId="77777777" w:rsidR="003045FF" w:rsidRDefault="003045FF" w:rsidP="003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Medium">
    <w:altName w:val="Calibri"/>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E111" w14:textId="77777777" w:rsidR="003045FF" w:rsidRDefault="003045FF" w:rsidP="003B417C">
      <w:r>
        <w:separator/>
      </w:r>
    </w:p>
  </w:footnote>
  <w:footnote w:type="continuationSeparator" w:id="0">
    <w:p w14:paraId="284DC814" w14:textId="77777777" w:rsidR="003045FF" w:rsidRDefault="003045FF" w:rsidP="003B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D479" w14:textId="674C5C2A" w:rsidR="003B417C" w:rsidRDefault="003B417C" w:rsidP="00647884">
    <w:pPr>
      <w:pStyle w:val="Header"/>
      <w:jc w:val="center"/>
    </w:pPr>
    <w:r>
      <w:rPr>
        <w:noProof/>
      </w:rPr>
      <w:drawing>
        <wp:inline distT="0" distB="0" distL="0" distR="0" wp14:anchorId="77789391" wp14:editId="432B96C5">
          <wp:extent cx="2648607" cy="635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Nevada-Logo-COLOR.gif"/>
                  <pic:cNvPicPr/>
                </pic:nvPicPr>
                <pic:blipFill>
                  <a:blip r:embed="rId1">
                    <a:extLst>
                      <a:ext uri="{28A0092B-C50C-407E-A947-70E740481C1C}">
                        <a14:useLocalDpi xmlns:a14="http://schemas.microsoft.com/office/drawing/2010/main" val="0"/>
                      </a:ext>
                    </a:extLst>
                  </a:blip>
                  <a:stretch>
                    <a:fillRect/>
                  </a:stretch>
                </pic:blipFill>
                <pic:spPr>
                  <a:xfrm>
                    <a:off x="0" y="0"/>
                    <a:ext cx="2720623" cy="65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486C4F"/>
    <w:multiLevelType w:val="hybridMultilevel"/>
    <w:tmpl w:val="1A0A69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3D298F"/>
    <w:multiLevelType w:val="hybridMultilevel"/>
    <w:tmpl w:val="F55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297C"/>
    <w:multiLevelType w:val="hybridMultilevel"/>
    <w:tmpl w:val="8B46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2382"/>
    <w:multiLevelType w:val="hybridMultilevel"/>
    <w:tmpl w:val="E7C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22732"/>
    <w:multiLevelType w:val="hybridMultilevel"/>
    <w:tmpl w:val="C0504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E806D2"/>
    <w:multiLevelType w:val="hybridMultilevel"/>
    <w:tmpl w:val="A1E8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46D05"/>
    <w:multiLevelType w:val="hybridMultilevel"/>
    <w:tmpl w:val="3C36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7C"/>
    <w:rsid w:val="00042B43"/>
    <w:rsid w:val="000C11FA"/>
    <w:rsid w:val="0013246A"/>
    <w:rsid w:val="001341F1"/>
    <w:rsid w:val="00147969"/>
    <w:rsid w:val="00157CCC"/>
    <w:rsid w:val="00200A1B"/>
    <w:rsid w:val="002047BB"/>
    <w:rsid w:val="00273E6C"/>
    <w:rsid w:val="002D26FD"/>
    <w:rsid w:val="002F0518"/>
    <w:rsid w:val="003027A6"/>
    <w:rsid w:val="003045FF"/>
    <w:rsid w:val="003B417C"/>
    <w:rsid w:val="003B51F5"/>
    <w:rsid w:val="003D183A"/>
    <w:rsid w:val="003E474C"/>
    <w:rsid w:val="003F192B"/>
    <w:rsid w:val="00411F93"/>
    <w:rsid w:val="00417F57"/>
    <w:rsid w:val="00527836"/>
    <w:rsid w:val="0054593C"/>
    <w:rsid w:val="005A44E2"/>
    <w:rsid w:val="00647884"/>
    <w:rsid w:val="006D60B9"/>
    <w:rsid w:val="00715AE5"/>
    <w:rsid w:val="007F62F8"/>
    <w:rsid w:val="00803AD7"/>
    <w:rsid w:val="008224EC"/>
    <w:rsid w:val="009D7966"/>
    <w:rsid w:val="00A31048"/>
    <w:rsid w:val="00A4677B"/>
    <w:rsid w:val="00A648D2"/>
    <w:rsid w:val="00B06A94"/>
    <w:rsid w:val="00BA11A0"/>
    <w:rsid w:val="00C627BE"/>
    <w:rsid w:val="00DC59FA"/>
    <w:rsid w:val="00E0717A"/>
    <w:rsid w:val="00EA2E8B"/>
    <w:rsid w:val="00F02431"/>
    <w:rsid w:val="00F20345"/>
    <w:rsid w:val="00FA1C81"/>
    <w:rsid w:val="00FB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91"/>
  <w14:defaultImageDpi w14:val="32767"/>
  <w15:chartTrackingRefBased/>
  <w15:docId w15:val="{117EE1F9-9F6B-D14F-B96F-A56AD45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7C"/>
    <w:pPr>
      <w:spacing w:after="200" w:line="276" w:lineRule="auto"/>
      <w:ind w:left="720"/>
      <w:contextualSpacing/>
    </w:pPr>
    <w:rPr>
      <w:sz w:val="22"/>
      <w:szCs w:val="22"/>
    </w:rPr>
  </w:style>
  <w:style w:type="character" w:styleId="Hyperlink">
    <w:name w:val="Hyperlink"/>
    <w:basedOn w:val="DefaultParagraphFont"/>
    <w:uiPriority w:val="99"/>
    <w:unhideWhenUsed/>
    <w:rsid w:val="003B417C"/>
    <w:rPr>
      <w:color w:val="0563C1" w:themeColor="hyperlink"/>
      <w:u w:val="single"/>
    </w:rPr>
  </w:style>
  <w:style w:type="character" w:customStyle="1" w:styleId="A4">
    <w:name w:val="A4"/>
    <w:uiPriority w:val="99"/>
    <w:rsid w:val="003B417C"/>
    <w:rPr>
      <w:rFonts w:cs="Gotham Medium"/>
      <w:color w:val="000000"/>
      <w:sz w:val="14"/>
      <w:szCs w:val="14"/>
    </w:rPr>
  </w:style>
  <w:style w:type="paragraph" w:styleId="Header">
    <w:name w:val="header"/>
    <w:basedOn w:val="Normal"/>
    <w:link w:val="HeaderChar"/>
    <w:uiPriority w:val="99"/>
    <w:unhideWhenUsed/>
    <w:rsid w:val="003B417C"/>
    <w:pPr>
      <w:tabs>
        <w:tab w:val="center" w:pos="4680"/>
        <w:tab w:val="right" w:pos="9360"/>
      </w:tabs>
    </w:pPr>
  </w:style>
  <w:style w:type="character" w:customStyle="1" w:styleId="HeaderChar">
    <w:name w:val="Header Char"/>
    <w:basedOn w:val="DefaultParagraphFont"/>
    <w:link w:val="Header"/>
    <w:uiPriority w:val="99"/>
    <w:rsid w:val="003B417C"/>
  </w:style>
  <w:style w:type="paragraph" w:styleId="Footer">
    <w:name w:val="footer"/>
    <w:basedOn w:val="Normal"/>
    <w:link w:val="FooterChar"/>
    <w:uiPriority w:val="99"/>
    <w:unhideWhenUsed/>
    <w:rsid w:val="003B417C"/>
    <w:pPr>
      <w:tabs>
        <w:tab w:val="center" w:pos="4680"/>
        <w:tab w:val="right" w:pos="9360"/>
      </w:tabs>
    </w:pPr>
  </w:style>
  <w:style w:type="character" w:customStyle="1" w:styleId="FooterChar">
    <w:name w:val="Footer Char"/>
    <w:basedOn w:val="DefaultParagraphFont"/>
    <w:link w:val="Footer"/>
    <w:uiPriority w:val="99"/>
    <w:rsid w:val="003B417C"/>
  </w:style>
  <w:style w:type="paragraph" w:styleId="NormalWeb">
    <w:name w:val="Normal (Web)"/>
    <w:basedOn w:val="Normal"/>
    <w:uiPriority w:val="99"/>
    <w:unhideWhenUsed/>
    <w:rsid w:val="00E071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11F93"/>
    <w:rPr>
      <w:color w:val="605E5C"/>
      <w:shd w:val="clear" w:color="auto" w:fill="E1DFDD"/>
    </w:rPr>
  </w:style>
  <w:style w:type="character" w:styleId="FollowedHyperlink">
    <w:name w:val="FollowedHyperlink"/>
    <w:basedOn w:val="DefaultParagraphFont"/>
    <w:uiPriority w:val="99"/>
    <w:semiHidden/>
    <w:unhideWhenUsed/>
    <w:rsid w:val="00EA2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4726">
      <w:bodyDiv w:val="1"/>
      <w:marLeft w:val="0"/>
      <w:marRight w:val="0"/>
      <w:marTop w:val="0"/>
      <w:marBottom w:val="0"/>
      <w:divBdr>
        <w:top w:val="none" w:sz="0" w:space="0" w:color="auto"/>
        <w:left w:val="none" w:sz="0" w:space="0" w:color="auto"/>
        <w:bottom w:val="none" w:sz="0" w:space="0" w:color="auto"/>
        <w:right w:val="none" w:sz="0" w:space="0" w:color="auto"/>
      </w:divBdr>
    </w:div>
    <w:div w:id="267466146">
      <w:bodyDiv w:val="1"/>
      <w:marLeft w:val="0"/>
      <w:marRight w:val="0"/>
      <w:marTop w:val="0"/>
      <w:marBottom w:val="0"/>
      <w:divBdr>
        <w:top w:val="none" w:sz="0" w:space="0" w:color="auto"/>
        <w:left w:val="none" w:sz="0" w:space="0" w:color="auto"/>
        <w:bottom w:val="none" w:sz="0" w:space="0" w:color="auto"/>
        <w:right w:val="none" w:sz="0" w:space="0" w:color="auto"/>
      </w:divBdr>
    </w:div>
    <w:div w:id="1286892098">
      <w:bodyDiv w:val="1"/>
      <w:marLeft w:val="0"/>
      <w:marRight w:val="0"/>
      <w:marTop w:val="0"/>
      <w:marBottom w:val="0"/>
      <w:divBdr>
        <w:top w:val="none" w:sz="0" w:space="0" w:color="auto"/>
        <w:left w:val="none" w:sz="0" w:space="0" w:color="auto"/>
        <w:bottom w:val="none" w:sz="0" w:space="0" w:color="auto"/>
        <w:right w:val="none" w:sz="0" w:space="0" w:color="auto"/>
      </w:divBdr>
    </w:div>
    <w:div w:id="1448617075">
      <w:bodyDiv w:val="1"/>
      <w:marLeft w:val="0"/>
      <w:marRight w:val="0"/>
      <w:marTop w:val="0"/>
      <w:marBottom w:val="0"/>
      <w:divBdr>
        <w:top w:val="none" w:sz="0" w:space="0" w:color="auto"/>
        <w:left w:val="none" w:sz="0" w:space="0" w:color="auto"/>
        <w:bottom w:val="none" w:sz="0" w:space="0" w:color="auto"/>
        <w:right w:val="none" w:sz="0" w:space="0" w:color="auto"/>
      </w:divBdr>
    </w:div>
    <w:div w:id="1470316185">
      <w:bodyDiv w:val="1"/>
      <w:marLeft w:val="0"/>
      <w:marRight w:val="0"/>
      <w:marTop w:val="0"/>
      <w:marBottom w:val="0"/>
      <w:divBdr>
        <w:top w:val="none" w:sz="0" w:space="0" w:color="auto"/>
        <w:left w:val="none" w:sz="0" w:space="0" w:color="auto"/>
        <w:bottom w:val="none" w:sz="0" w:space="0" w:color="auto"/>
        <w:right w:val="none" w:sz="0" w:space="0" w:color="auto"/>
      </w:divBdr>
    </w:div>
    <w:div w:id="1595355173">
      <w:bodyDiv w:val="1"/>
      <w:marLeft w:val="0"/>
      <w:marRight w:val="0"/>
      <w:marTop w:val="0"/>
      <w:marBottom w:val="0"/>
      <w:divBdr>
        <w:top w:val="none" w:sz="0" w:space="0" w:color="auto"/>
        <w:left w:val="none" w:sz="0" w:space="0" w:color="auto"/>
        <w:bottom w:val="none" w:sz="0" w:space="0" w:color="auto"/>
        <w:right w:val="none" w:sz="0" w:space="0" w:color="auto"/>
      </w:divBdr>
    </w:div>
    <w:div w:id="1667778649">
      <w:bodyDiv w:val="1"/>
      <w:marLeft w:val="0"/>
      <w:marRight w:val="0"/>
      <w:marTop w:val="0"/>
      <w:marBottom w:val="0"/>
      <w:divBdr>
        <w:top w:val="none" w:sz="0" w:space="0" w:color="auto"/>
        <w:left w:val="none" w:sz="0" w:space="0" w:color="auto"/>
        <w:bottom w:val="none" w:sz="0" w:space="0" w:color="auto"/>
        <w:right w:val="none" w:sz="0" w:space="0" w:color="auto"/>
      </w:divBdr>
    </w:div>
    <w:div w:id="1947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d.org/images/logo/PACE/PACElogohires.tif" TargetMode="External"/><Relationship Id="rId3" Type="http://schemas.openxmlformats.org/officeDocument/2006/relationships/settings" Target="settings.xml"/><Relationship Id="rId7" Type="http://schemas.openxmlformats.org/officeDocument/2006/relationships/hyperlink" Target="https://agdnevada.ticketspice.com/intro-to-forensic-odont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Ishkanian</dc:creator>
  <cp:keywords/>
  <dc:description/>
  <cp:lastModifiedBy>Emily Ishkanian</cp:lastModifiedBy>
  <cp:revision>2</cp:revision>
  <dcterms:created xsi:type="dcterms:W3CDTF">2024-09-04T04:52:00Z</dcterms:created>
  <dcterms:modified xsi:type="dcterms:W3CDTF">2024-09-04T04:52:00Z</dcterms:modified>
</cp:coreProperties>
</file>